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178B4" w14:textId="77777777" w:rsidR="0039489E" w:rsidRDefault="0039489E" w:rsidP="0039489E">
      <w:pPr>
        <w:shd w:val="clear" w:color="auto" w:fill="FFFFFF"/>
        <w:spacing w:before="360" w:after="180" w:line="360" w:lineRule="atLeast"/>
        <w:outlineLvl w:val="0"/>
        <w:rPr>
          <w:rFonts w:ascii="Calibri" w:eastAsia="Times New Roman" w:hAnsi="Calibri" w:cs="Calibri"/>
          <w:b/>
          <w:bCs/>
          <w:color w:val="000000"/>
          <w:kern w:val="36"/>
          <w:sz w:val="36"/>
          <w:szCs w:val="36"/>
        </w:rPr>
      </w:pPr>
      <w:r w:rsidRPr="0039489E">
        <w:rPr>
          <w:rFonts w:ascii="Calibri" w:eastAsia="Times New Roman" w:hAnsi="Calibri" w:cs="Calibri"/>
          <w:b/>
          <w:bCs/>
          <w:color w:val="000000"/>
          <w:kern w:val="36"/>
          <w:sz w:val="36"/>
          <w:szCs w:val="36"/>
        </w:rPr>
        <w:t>Introduction</w:t>
      </w:r>
    </w:p>
    <w:p w14:paraId="060F2CAC" w14:textId="792C9448" w:rsidR="0039489E" w:rsidRPr="0039489E" w:rsidRDefault="0039489E" w:rsidP="0039489E">
      <w:pPr>
        <w:shd w:val="clear" w:color="auto" w:fill="FFFFFF"/>
        <w:spacing w:before="360" w:after="180" w:line="360" w:lineRule="atLeast"/>
        <w:outlineLvl w:val="0"/>
        <w:rPr>
          <w:rFonts w:ascii="Calibri" w:eastAsia="Times New Roman" w:hAnsi="Calibri" w:cs="Calibri"/>
          <w:b/>
          <w:bCs/>
          <w:color w:val="000000"/>
          <w:kern w:val="36"/>
          <w:sz w:val="36"/>
          <w:szCs w:val="36"/>
        </w:rPr>
      </w:pPr>
      <w:r w:rsidRPr="0039489E">
        <w:rPr>
          <w:rFonts w:ascii="Calibri" w:eastAsia="Times New Roman" w:hAnsi="Calibri" w:cs="Calibri"/>
          <w:color w:val="000000"/>
          <w:sz w:val="20"/>
          <w:szCs w:val="20"/>
        </w:rPr>
        <w:t>This page will explain some of the features of the software and guide you through a possible workflow.</w:t>
      </w:r>
    </w:p>
    <w:p w14:paraId="5F9E175B" w14:textId="77777777" w:rsidR="0039489E" w:rsidRPr="0039489E" w:rsidRDefault="0039489E" w:rsidP="0039489E">
      <w:pPr>
        <w:shd w:val="clear" w:color="auto" w:fill="FFFFFF"/>
        <w:spacing w:after="135" w:line="270" w:lineRule="atLeast"/>
        <w:outlineLvl w:val="1"/>
        <w:rPr>
          <w:rFonts w:ascii="Calibri" w:eastAsia="Times New Roman" w:hAnsi="Calibri" w:cs="Calibri"/>
          <w:b/>
          <w:bCs/>
          <w:color w:val="000000"/>
          <w:sz w:val="27"/>
          <w:szCs w:val="27"/>
        </w:rPr>
      </w:pPr>
      <w:r w:rsidRPr="0039489E">
        <w:rPr>
          <w:rFonts w:ascii="Calibri" w:eastAsia="Times New Roman" w:hAnsi="Calibri" w:cs="Calibri"/>
          <w:b/>
          <w:bCs/>
          <w:color w:val="000000"/>
          <w:sz w:val="27"/>
          <w:szCs w:val="27"/>
        </w:rPr>
        <w:t>Welcome Page</w:t>
      </w:r>
    </w:p>
    <w:p w14:paraId="57D895C6" w14:textId="0621379E" w:rsidR="001E30FF" w:rsidRDefault="0039489E">
      <w:r w:rsidRPr="0039489E">
        <w:drawing>
          <wp:inline distT="0" distB="0" distL="0" distR="0" wp14:anchorId="3850C207" wp14:editId="2FB24BEA">
            <wp:extent cx="5000625" cy="2747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09321" cy="2752450"/>
                    </a:xfrm>
                    <a:prstGeom prst="rect">
                      <a:avLst/>
                    </a:prstGeom>
                  </pic:spPr>
                </pic:pic>
              </a:graphicData>
            </a:graphic>
          </wp:inline>
        </w:drawing>
      </w:r>
    </w:p>
    <w:p w14:paraId="0A48EEBC" w14:textId="76FE40BC" w:rsidR="0039489E" w:rsidRPr="0039489E" w:rsidRDefault="0039489E">
      <w:pPr>
        <w:rPr>
          <w:sz w:val="20"/>
          <w:szCs w:val="20"/>
        </w:rPr>
      </w:pPr>
      <w:r w:rsidRPr="0039489E">
        <w:rPr>
          <w:sz w:val="20"/>
          <w:szCs w:val="20"/>
        </w:rPr>
        <w:t>If you have an account and remember your credentials, you can log in at the welcome page.  Otherwise, tools are available to request an account, recover your username, or reset your password.</w:t>
      </w:r>
    </w:p>
    <w:p w14:paraId="70971656" w14:textId="77777777" w:rsidR="0039489E" w:rsidRPr="0039489E" w:rsidRDefault="0039489E" w:rsidP="0039489E">
      <w:pPr>
        <w:shd w:val="clear" w:color="auto" w:fill="FFFFFF"/>
        <w:spacing w:after="135" w:line="270" w:lineRule="atLeast"/>
        <w:outlineLvl w:val="1"/>
        <w:rPr>
          <w:rFonts w:ascii="Calibri" w:eastAsia="Times New Roman" w:hAnsi="Calibri" w:cs="Calibri"/>
          <w:b/>
          <w:bCs/>
          <w:color w:val="000000"/>
          <w:sz w:val="27"/>
          <w:szCs w:val="27"/>
        </w:rPr>
      </w:pPr>
      <w:r w:rsidRPr="0039489E">
        <w:rPr>
          <w:rFonts w:ascii="Calibri" w:eastAsia="Times New Roman" w:hAnsi="Calibri" w:cs="Calibri"/>
          <w:b/>
          <w:bCs/>
          <w:color w:val="000000"/>
          <w:sz w:val="27"/>
          <w:szCs w:val="27"/>
        </w:rPr>
        <w:t>Sign Up Page</w:t>
      </w:r>
    </w:p>
    <w:p w14:paraId="3288C9AD" w14:textId="5AFE8A03" w:rsidR="0039489E" w:rsidRDefault="0039489E">
      <w:r w:rsidRPr="0039489E">
        <w:drawing>
          <wp:inline distT="0" distB="0" distL="0" distR="0" wp14:anchorId="045DCD87" wp14:editId="7376407C">
            <wp:extent cx="4781550" cy="262729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05982" cy="2640723"/>
                    </a:xfrm>
                    <a:prstGeom prst="rect">
                      <a:avLst/>
                    </a:prstGeom>
                  </pic:spPr>
                </pic:pic>
              </a:graphicData>
            </a:graphic>
          </wp:inline>
        </w:drawing>
      </w:r>
    </w:p>
    <w:p w14:paraId="7201827B" w14:textId="0A8C58DC" w:rsidR="0039489E" w:rsidRDefault="0039489E">
      <w:pPr>
        <w:rPr>
          <w:rFonts w:ascii="Calibri" w:hAnsi="Calibri" w:cs="Calibri"/>
          <w:color w:val="000000"/>
          <w:sz w:val="20"/>
          <w:szCs w:val="20"/>
          <w:shd w:val="clear" w:color="auto" w:fill="FFFFFF"/>
        </w:rPr>
      </w:pPr>
      <w:r>
        <w:rPr>
          <w:rFonts w:ascii="Calibri" w:hAnsi="Calibri" w:cs="Calibri"/>
          <w:color w:val="000000"/>
          <w:sz w:val="20"/>
          <w:szCs w:val="20"/>
          <w:shd w:val="clear" w:color="auto" w:fill="FFFFFF"/>
        </w:rPr>
        <w:t xml:space="preserve">Prospective users can request an account by submitting their first and last names, email address, organization name, and a login name.  An administrator may accept or reject the request.  Account attributes are subject to </w:t>
      </w:r>
      <w:r>
        <w:rPr>
          <w:rFonts w:ascii="Calibri" w:hAnsi="Calibri" w:cs="Calibri"/>
          <w:color w:val="000000"/>
          <w:sz w:val="20"/>
          <w:szCs w:val="20"/>
          <w:shd w:val="clear" w:color="auto" w:fill="FFFFFF"/>
        </w:rPr>
        <w:lastRenderedPageBreak/>
        <w:t>change based on administrative discretion.  When a new account is created, a notification email may be sent to prompt the new user to establish a password.</w:t>
      </w:r>
    </w:p>
    <w:p w14:paraId="45399A08" w14:textId="2FFDE166" w:rsidR="0039489E" w:rsidRDefault="0039489E">
      <w:pPr>
        <w:rPr>
          <w:rFonts w:ascii="Calibri" w:hAnsi="Calibri" w:cs="Calibri"/>
          <w:color w:val="000000"/>
          <w:sz w:val="20"/>
          <w:szCs w:val="20"/>
          <w:shd w:val="clear" w:color="auto" w:fill="FFFFFF"/>
        </w:rPr>
      </w:pPr>
    </w:p>
    <w:p w14:paraId="044A1013" w14:textId="77777777" w:rsidR="0039489E" w:rsidRPr="0039489E" w:rsidRDefault="0039489E" w:rsidP="0039489E">
      <w:pPr>
        <w:shd w:val="clear" w:color="auto" w:fill="FFFFFF"/>
        <w:spacing w:before="360" w:after="180" w:line="360" w:lineRule="atLeast"/>
        <w:outlineLvl w:val="0"/>
        <w:rPr>
          <w:rFonts w:ascii="Calibri" w:eastAsia="Times New Roman" w:hAnsi="Calibri" w:cs="Calibri"/>
          <w:b/>
          <w:bCs/>
          <w:color w:val="000000"/>
          <w:kern w:val="36"/>
          <w:sz w:val="36"/>
          <w:szCs w:val="36"/>
        </w:rPr>
      </w:pPr>
      <w:r w:rsidRPr="0039489E">
        <w:rPr>
          <w:rFonts w:ascii="Calibri" w:eastAsia="Times New Roman" w:hAnsi="Calibri" w:cs="Calibri"/>
          <w:b/>
          <w:bCs/>
          <w:color w:val="000000"/>
          <w:kern w:val="36"/>
          <w:sz w:val="36"/>
          <w:szCs w:val="36"/>
        </w:rPr>
        <w:t>User Roles</w:t>
      </w:r>
    </w:p>
    <w:p w14:paraId="28574E12" w14:textId="77777777" w:rsidR="0039489E" w:rsidRPr="0039489E" w:rsidRDefault="0039489E" w:rsidP="0039489E">
      <w:pPr>
        <w:shd w:val="clear" w:color="auto" w:fill="FFFFFF"/>
        <w:spacing w:before="100" w:beforeAutospacing="1" w:after="100" w:afterAutospacing="1" w:line="240" w:lineRule="auto"/>
        <w:rPr>
          <w:rFonts w:ascii="Calibri" w:eastAsia="Times New Roman" w:hAnsi="Calibri" w:cs="Calibri"/>
          <w:color w:val="000000"/>
          <w:sz w:val="20"/>
          <w:szCs w:val="20"/>
        </w:rPr>
      </w:pPr>
      <w:r w:rsidRPr="0039489E">
        <w:rPr>
          <w:rFonts w:ascii="Calibri" w:eastAsia="Times New Roman" w:hAnsi="Calibri" w:cs="Calibri"/>
          <w:color w:val="000000"/>
          <w:sz w:val="20"/>
          <w:szCs w:val="20"/>
        </w:rPr>
        <w:t>There are three kinds of users:</w:t>
      </w:r>
    </w:p>
    <w:p w14:paraId="385ABF9D" w14:textId="77777777" w:rsidR="0039489E" w:rsidRPr="0039489E" w:rsidRDefault="0039489E" w:rsidP="0039489E">
      <w:pPr>
        <w:shd w:val="clear" w:color="auto" w:fill="FFFFFF"/>
        <w:spacing w:after="135" w:line="270" w:lineRule="atLeast"/>
        <w:outlineLvl w:val="1"/>
        <w:rPr>
          <w:rFonts w:ascii="Calibri" w:eastAsia="Times New Roman" w:hAnsi="Calibri" w:cs="Calibri"/>
          <w:b/>
          <w:bCs/>
          <w:color w:val="000000"/>
          <w:sz w:val="27"/>
          <w:szCs w:val="27"/>
        </w:rPr>
      </w:pPr>
      <w:r w:rsidRPr="0039489E">
        <w:rPr>
          <w:rFonts w:ascii="Calibri" w:eastAsia="Times New Roman" w:hAnsi="Calibri" w:cs="Calibri"/>
          <w:b/>
          <w:bCs/>
          <w:color w:val="000000"/>
          <w:sz w:val="27"/>
          <w:szCs w:val="27"/>
        </w:rPr>
        <w:t>Admin</w:t>
      </w:r>
    </w:p>
    <w:p w14:paraId="0C75B0EC" w14:textId="77777777" w:rsidR="0039489E" w:rsidRPr="0039489E" w:rsidRDefault="0039489E" w:rsidP="0039489E">
      <w:pPr>
        <w:shd w:val="clear" w:color="auto" w:fill="FFFFFF"/>
        <w:spacing w:before="100" w:beforeAutospacing="1" w:after="100" w:afterAutospacing="1" w:line="240" w:lineRule="auto"/>
        <w:rPr>
          <w:rFonts w:ascii="Calibri" w:eastAsia="Times New Roman" w:hAnsi="Calibri" w:cs="Calibri"/>
          <w:color w:val="000000"/>
          <w:sz w:val="20"/>
          <w:szCs w:val="20"/>
        </w:rPr>
      </w:pPr>
      <w:r w:rsidRPr="0039489E">
        <w:rPr>
          <w:rFonts w:ascii="Calibri" w:eastAsia="Times New Roman" w:hAnsi="Calibri" w:cs="Calibri"/>
          <w:color w:val="000000"/>
          <w:sz w:val="20"/>
          <w:szCs w:val="20"/>
        </w:rPr>
        <w:t>Administrators are responsible for managing organizations and users and guiding each case submission through the review process.</w:t>
      </w:r>
    </w:p>
    <w:p w14:paraId="1A10FAC5" w14:textId="77777777" w:rsidR="0039489E" w:rsidRPr="0039489E" w:rsidRDefault="0039489E" w:rsidP="0039489E">
      <w:pPr>
        <w:shd w:val="clear" w:color="auto" w:fill="FFFFFF"/>
        <w:spacing w:after="135" w:line="270" w:lineRule="atLeast"/>
        <w:outlineLvl w:val="1"/>
        <w:rPr>
          <w:rFonts w:ascii="Calibri" w:eastAsia="Times New Roman" w:hAnsi="Calibri" w:cs="Calibri"/>
          <w:b/>
          <w:bCs/>
          <w:color w:val="000000"/>
          <w:sz w:val="27"/>
          <w:szCs w:val="27"/>
        </w:rPr>
      </w:pPr>
      <w:r w:rsidRPr="0039489E">
        <w:rPr>
          <w:rFonts w:ascii="Calibri" w:eastAsia="Times New Roman" w:hAnsi="Calibri" w:cs="Calibri"/>
          <w:b/>
          <w:bCs/>
          <w:color w:val="000000"/>
          <w:sz w:val="27"/>
          <w:szCs w:val="27"/>
        </w:rPr>
        <w:t>Coordinator</w:t>
      </w:r>
    </w:p>
    <w:p w14:paraId="1871116A" w14:textId="77777777" w:rsidR="0039489E" w:rsidRPr="0039489E" w:rsidRDefault="0039489E" w:rsidP="0039489E">
      <w:pPr>
        <w:shd w:val="clear" w:color="auto" w:fill="FFFFFF"/>
        <w:spacing w:before="100" w:beforeAutospacing="1" w:after="100" w:afterAutospacing="1" w:line="240" w:lineRule="auto"/>
        <w:rPr>
          <w:rFonts w:ascii="Calibri" w:eastAsia="Times New Roman" w:hAnsi="Calibri" w:cs="Calibri"/>
          <w:color w:val="000000"/>
          <w:sz w:val="20"/>
          <w:szCs w:val="20"/>
        </w:rPr>
      </w:pPr>
      <w:r w:rsidRPr="0039489E">
        <w:rPr>
          <w:rFonts w:ascii="Calibri" w:eastAsia="Times New Roman" w:hAnsi="Calibri" w:cs="Calibri"/>
          <w:color w:val="000000"/>
          <w:sz w:val="20"/>
          <w:szCs w:val="20"/>
        </w:rPr>
        <w:t>Coordinators submit case review requests and assign referred cases to reviewers in their organization. They also manage users in their organization.</w:t>
      </w:r>
    </w:p>
    <w:p w14:paraId="44B5CBAD" w14:textId="77777777" w:rsidR="0039489E" w:rsidRPr="0039489E" w:rsidRDefault="0039489E" w:rsidP="0039489E">
      <w:pPr>
        <w:shd w:val="clear" w:color="auto" w:fill="FFFFFF"/>
        <w:spacing w:after="135" w:line="270" w:lineRule="atLeast"/>
        <w:outlineLvl w:val="1"/>
        <w:rPr>
          <w:rFonts w:ascii="Calibri" w:eastAsia="Times New Roman" w:hAnsi="Calibri" w:cs="Calibri"/>
          <w:b/>
          <w:bCs/>
          <w:color w:val="000000"/>
          <w:sz w:val="27"/>
          <w:szCs w:val="27"/>
        </w:rPr>
      </w:pPr>
      <w:r w:rsidRPr="0039489E">
        <w:rPr>
          <w:rFonts w:ascii="Calibri" w:eastAsia="Times New Roman" w:hAnsi="Calibri" w:cs="Calibri"/>
          <w:b/>
          <w:bCs/>
          <w:color w:val="000000"/>
          <w:sz w:val="27"/>
          <w:szCs w:val="27"/>
        </w:rPr>
        <w:t>Reviewer</w:t>
      </w:r>
    </w:p>
    <w:p w14:paraId="0D538038" w14:textId="77777777" w:rsidR="0039489E" w:rsidRPr="0039489E" w:rsidRDefault="0039489E" w:rsidP="0039489E">
      <w:pPr>
        <w:shd w:val="clear" w:color="auto" w:fill="FFFFFF"/>
        <w:spacing w:before="100" w:beforeAutospacing="1" w:after="100" w:afterAutospacing="1" w:line="240" w:lineRule="auto"/>
        <w:rPr>
          <w:rFonts w:ascii="Calibri" w:eastAsia="Times New Roman" w:hAnsi="Calibri" w:cs="Calibri"/>
          <w:color w:val="000000"/>
          <w:sz w:val="20"/>
          <w:szCs w:val="20"/>
        </w:rPr>
      </w:pPr>
      <w:r w:rsidRPr="0039489E">
        <w:rPr>
          <w:rFonts w:ascii="Calibri" w:eastAsia="Times New Roman" w:hAnsi="Calibri" w:cs="Calibri"/>
          <w:color w:val="000000"/>
          <w:sz w:val="20"/>
          <w:szCs w:val="20"/>
        </w:rPr>
        <w:t>Reviewers receive case review assignments from their coordinator.</w:t>
      </w:r>
    </w:p>
    <w:p w14:paraId="7BF49EAE" w14:textId="77777777" w:rsidR="0039489E" w:rsidRPr="0039489E" w:rsidRDefault="0039489E" w:rsidP="0039489E">
      <w:pPr>
        <w:shd w:val="clear" w:color="auto" w:fill="FFFFFF"/>
        <w:spacing w:before="360" w:after="180" w:line="360" w:lineRule="atLeast"/>
        <w:outlineLvl w:val="0"/>
        <w:rPr>
          <w:rFonts w:ascii="Calibri" w:eastAsia="Times New Roman" w:hAnsi="Calibri" w:cs="Calibri"/>
          <w:b/>
          <w:bCs/>
          <w:color w:val="000000"/>
          <w:kern w:val="36"/>
          <w:sz w:val="36"/>
          <w:szCs w:val="36"/>
        </w:rPr>
      </w:pPr>
      <w:r w:rsidRPr="0039489E">
        <w:rPr>
          <w:rFonts w:ascii="Calibri" w:eastAsia="Times New Roman" w:hAnsi="Calibri" w:cs="Calibri"/>
          <w:b/>
          <w:bCs/>
          <w:color w:val="000000"/>
          <w:kern w:val="36"/>
          <w:sz w:val="36"/>
          <w:szCs w:val="36"/>
        </w:rPr>
        <w:t>Submission Status</w:t>
      </w:r>
    </w:p>
    <w:p w14:paraId="727864F5" w14:textId="77777777" w:rsidR="0039489E" w:rsidRPr="0039489E" w:rsidRDefault="0039489E" w:rsidP="0039489E">
      <w:pPr>
        <w:shd w:val="clear" w:color="auto" w:fill="FFFFFF"/>
        <w:spacing w:before="100" w:beforeAutospacing="1" w:after="100" w:afterAutospacing="1" w:line="240" w:lineRule="auto"/>
        <w:rPr>
          <w:rFonts w:ascii="Calibri" w:eastAsia="Times New Roman" w:hAnsi="Calibri" w:cs="Calibri"/>
          <w:color w:val="000000"/>
          <w:sz w:val="20"/>
          <w:szCs w:val="20"/>
        </w:rPr>
      </w:pPr>
      <w:r w:rsidRPr="0039489E">
        <w:rPr>
          <w:rFonts w:ascii="Calibri" w:eastAsia="Times New Roman" w:hAnsi="Calibri" w:cs="Calibri"/>
          <w:color w:val="000000"/>
          <w:sz w:val="20"/>
          <w:szCs w:val="20"/>
        </w:rPr>
        <w:t>Cases submitted for review adhere to this phase progression:</w:t>
      </w:r>
    </w:p>
    <w:p w14:paraId="0FC5ECA4" w14:textId="77777777" w:rsidR="0039489E" w:rsidRPr="0039489E" w:rsidRDefault="0039489E" w:rsidP="0039489E">
      <w:pPr>
        <w:shd w:val="clear" w:color="auto" w:fill="FFFFFF"/>
        <w:spacing w:before="100" w:beforeAutospacing="1" w:after="100" w:afterAutospacing="1" w:line="240" w:lineRule="auto"/>
        <w:rPr>
          <w:rFonts w:ascii="Calibri" w:eastAsia="Times New Roman" w:hAnsi="Calibri" w:cs="Calibri"/>
          <w:color w:val="000000"/>
          <w:sz w:val="21"/>
          <w:szCs w:val="21"/>
        </w:rPr>
      </w:pPr>
      <w:r w:rsidRPr="0039489E">
        <w:rPr>
          <w:rFonts w:ascii="Calibri" w:eastAsia="Times New Roman" w:hAnsi="Calibri" w:cs="Calibri"/>
          <w:color w:val="000000"/>
          <w:sz w:val="21"/>
          <w:szCs w:val="21"/>
        </w:rPr>
        <w:t>Request and Submission (upload case file) → Approval and Referral → Review → Retrieval</w:t>
      </w:r>
    </w:p>
    <w:p w14:paraId="3713F6C4" w14:textId="77777777" w:rsidR="0039489E" w:rsidRPr="0039489E" w:rsidRDefault="0039489E" w:rsidP="0039489E">
      <w:pPr>
        <w:shd w:val="clear" w:color="auto" w:fill="FFFFFF"/>
        <w:spacing w:before="360" w:after="180" w:line="360" w:lineRule="atLeast"/>
        <w:outlineLvl w:val="0"/>
        <w:rPr>
          <w:rFonts w:ascii="Calibri" w:eastAsia="Times New Roman" w:hAnsi="Calibri" w:cs="Calibri"/>
          <w:b/>
          <w:bCs/>
          <w:color w:val="000000"/>
          <w:kern w:val="36"/>
          <w:sz w:val="36"/>
          <w:szCs w:val="36"/>
        </w:rPr>
      </w:pPr>
      <w:r w:rsidRPr="0039489E">
        <w:rPr>
          <w:rFonts w:ascii="Calibri" w:eastAsia="Times New Roman" w:hAnsi="Calibri" w:cs="Calibri"/>
          <w:b/>
          <w:bCs/>
          <w:color w:val="000000"/>
          <w:kern w:val="36"/>
          <w:sz w:val="36"/>
          <w:szCs w:val="36"/>
        </w:rPr>
        <w:t>Typical Workflow</w:t>
      </w:r>
    </w:p>
    <w:p w14:paraId="13EE96F8" w14:textId="2C181000" w:rsidR="0039489E" w:rsidRDefault="0039489E" w:rsidP="0039489E">
      <w:pPr>
        <w:shd w:val="clear" w:color="auto" w:fill="FFFFFF"/>
        <w:spacing w:before="100" w:beforeAutospacing="1" w:after="100" w:afterAutospacing="1" w:line="240" w:lineRule="auto"/>
        <w:rPr>
          <w:rFonts w:ascii="Calibri" w:eastAsia="Times New Roman" w:hAnsi="Calibri" w:cs="Calibri"/>
          <w:color w:val="000000"/>
          <w:sz w:val="20"/>
          <w:szCs w:val="20"/>
        </w:rPr>
      </w:pPr>
      <w:r w:rsidRPr="0039489E">
        <w:rPr>
          <w:rFonts w:ascii="Calibri" w:eastAsia="Times New Roman" w:hAnsi="Calibri" w:cs="Calibri"/>
          <w:color w:val="000000"/>
          <w:sz w:val="20"/>
          <w:szCs w:val="20"/>
        </w:rPr>
        <w:t>Although workflow variations are possible, the software was designed with the following workflow in mind.</w:t>
      </w:r>
    </w:p>
    <w:p w14:paraId="322A93BD" w14:textId="7BDF2E5A" w:rsidR="0039489E" w:rsidRPr="0039489E" w:rsidRDefault="0039489E" w:rsidP="0039489E">
      <w:pPr>
        <w:shd w:val="clear" w:color="auto" w:fill="FFFFFF"/>
        <w:spacing w:before="100" w:beforeAutospacing="1" w:after="100" w:afterAutospacing="1" w:line="240" w:lineRule="auto"/>
        <w:rPr>
          <w:rFonts w:ascii="Calibri" w:eastAsia="Times New Roman" w:hAnsi="Calibri" w:cs="Calibri"/>
          <w:color w:val="000000"/>
          <w:sz w:val="20"/>
          <w:szCs w:val="20"/>
        </w:rPr>
      </w:pPr>
      <w:r w:rsidRPr="0039489E">
        <w:rPr>
          <w:rFonts w:ascii="Calibri" w:eastAsia="Times New Roman" w:hAnsi="Calibri" w:cs="Calibri"/>
          <w:color w:val="000000"/>
          <w:sz w:val="20"/>
          <w:szCs w:val="20"/>
        </w:rPr>
        <w:t>1. A requesting coordinator creates a request by clicking the Create button on the Requests page of her dashboard.</w:t>
      </w:r>
    </w:p>
    <w:p w14:paraId="39BCE1EB" w14:textId="3C022A5B" w:rsidR="0039489E" w:rsidRDefault="0039489E">
      <w:pPr>
        <w:rPr>
          <w:rFonts w:ascii="Calibri" w:hAnsi="Calibri" w:cs="Calibri"/>
          <w:color w:val="000000"/>
          <w:sz w:val="20"/>
          <w:szCs w:val="20"/>
          <w:shd w:val="clear" w:color="auto" w:fill="FFFFFF"/>
        </w:rPr>
      </w:pPr>
      <w:r w:rsidRPr="0039489E">
        <w:drawing>
          <wp:inline distT="0" distB="0" distL="0" distR="0" wp14:anchorId="6E990376" wp14:editId="560C2C9B">
            <wp:extent cx="5943600" cy="1300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300480"/>
                    </a:xfrm>
                    <a:prstGeom prst="rect">
                      <a:avLst/>
                    </a:prstGeom>
                  </pic:spPr>
                </pic:pic>
              </a:graphicData>
            </a:graphic>
          </wp:inline>
        </w:drawing>
      </w:r>
    </w:p>
    <w:p w14:paraId="3A1FC20C" w14:textId="5033E7EA" w:rsidR="0039489E" w:rsidRDefault="0039489E">
      <w:pPr>
        <w:rPr>
          <w:rFonts w:ascii="Calibri" w:hAnsi="Calibri" w:cs="Calibri"/>
          <w:color w:val="000000"/>
          <w:sz w:val="20"/>
          <w:szCs w:val="20"/>
          <w:shd w:val="clear" w:color="auto" w:fill="FFFFFF"/>
        </w:rPr>
      </w:pPr>
    </w:p>
    <w:p w14:paraId="4E29ADD0" w14:textId="0CE0CDDE" w:rsidR="0039489E" w:rsidRDefault="0039489E">
      <w:pPr>
        <w:rPr>
          <w:sz w:val="20"/>
          <w:szCs w:val="20"/>
        </w:rPr>
      </w:pPr>
      <w:r w:rsidRPr="0039489E">
        <w:rPr>
          <w:sz w:val="20"/>
          <w:szCs w:val="20"/>
        </w:rPr>
        <w:lastRenderedPageBreak/>
        <w:t>2. She enters appropriate values for each of the fields to describe the case she will be sending, then clicks the Submit Request Button.</w:t>
      </w:r>
    </w:p>
    <w:p w14:paraId="274666F0" w14:textId="6FD07657" w:rsidR="0039489E" w:rsidRDefault="0039489E">
      <w:pPr>
        <w:rPr>
          <w:sz w:val="20"/>
          <w:szCs w:val="20"/>
        </w:rPr>
      </w:pPr>
      <w:r w:rsidRPr="0039489E">
        <w:drawing>
          <wp:inline distT="0" distB="0" distL="0" distR="0" wp14:anchorId="0CCC9D21" wp14:editId="32B1E620">
            <wp:extent cx="5076825" cy="314769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13358" cy="3170346"/>
                    </a:xfrm>
                    <a:prstGeom prst="rect">
                      <a:avLst/>
                    </a:prstGeom>
                  </pic:spPr>
                </pic:pic>
              </a:graphicData>
            </a:graphic>
          </wp:inline>
        </w:drawing>
      </w:r>
    </w:p>
    <w:p w14:paraId="2B58D501" w14:textId="1A5CEEF3" w:rsidR="0039489E" w:rsidRDefault="0039489E">
      <w:pPr>
        <w:rPr>
          <w:sz w:val="20"/>
          <w:szCs w:val="20"/>
        </w:rPr>
      </w:pPr>
      <w:r w:rsidRPr="0039489E">
        <w:rPr>
          <w:sz w:val="20"/>
          <w:szCs w:val="20"/>
        </w:rPr>
        <w:t>3. She is taken to a page where she can upload case files. She should organize files by selecting appropriate target folders.</w:t>
      </w:r>
    </w:p>
    <w:p w14:paraId="7A4795A0" w14:textId="4851F517" w:rsidR="0039489E" w:rsidRDefault="0039489E">
      <w:pPr>
        <w:rPr>
          <w:sz w:val="20"/>
          <w:szCs w:val="20"/>
        </w:rPr>
      </w:pPr>
      <w:r w:rsidRPr="0039489E">
        <w:drawing>
          <wp:inline distT="0" distB="0" distL="0" distR="0" wp14:anchorId="1559B120" wp14:editId="32446B2E">
            <wp:extent cx="5629275" cy="385000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94026" cy="3894290"/>
                    </a:xfrm>
                    <a:prstGeom prst="rect">
                      <a:avLst/>
                    </a:prstGeom>
                  </pic:spPr>
                </pic:pic>
              </a:graphicData>
            </a:graphic>
          </wp:inline>
        </w:drawing>
      </w:r>
    </w:p>
    <w:p w14:paraId="0B344CF9" w14:textId="7676DB5D" w:rsidR="0039489E" w:rsidRDefault="0039489E">
      <w:pPr>
        <w:rPr>
          <w:sz w:val="20"/>
          <w:szCs w:val="20"/>
        </w:rPr>
      </w:pPr>
      <w:r w:rsidRPr="0039489E">
        <w:rPr>
          <w:sz w:val="20"/>
          <w:szCs w:val="20"/>
        </w:rPr>
        <w:lastRenderedPageBreak/>
        <w:t>4. With one or more files uploaded, the Submit Case button appears.  The requesting coordinator clicks the Submit Case button to let the administrator know the case is ready to be reviewed.</w:t>
      </w:r>
    </w:p>
    <w:p w14:paraId="48CA6DE7" w14:textId="3C7876A8" w:rsidR="0039489E" w:rsidRDefault="0039489E">
      <w:pPr>
        <w:rPr>
          <w:sz w:val="20"/>
          <w:szCs w:val="20"/>
        </w:rPr>
      </w:pPr>
      <w:r w:rsidRPr="0039489E">
        <w:drawing>
          <wp:inline distT="0" distB="0" distL="0" distR="0" wp14:anchorId="19D4700F" wp14:editId="6611FD9F">
            <wp:extent cx="5743575" cy="2438158"/>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20932" cy="2470996"/>
                    </a:xfrm>
                    <a:prstGeom prst="rect">
                      <a:avLst/>
                    </a:prstGeom>
                  </pic:spPr>
                </pic:pic>
              </a:graphicData>
            </a:graphic>
          </wp:inline>
        </w:drawing>
      </w:r>
    </w:p>
    <w:p w14:paraId="746CE026" w14:textId="4F4D4CE1" w:rsidR="0039489E" w:rsidRDefault="0039489E">
      <w:pPr>
        <w:rPr>
          <w:sz w:val="20"/>
          <w:szCs w:val="20"/>
        </w:rPr>
      </w:pPr>
      <w:r w:rsidRPr="0039489E">
        <w:rPr>
          <w:sz w:val="20"/>
          <w:szCs w:val="20"/>
        </w:rPr>
        <w:t>5. An administrator finds the case and refers it to a reviewing facility.</w:t>
      </w:r>
    </w:p>
    <w:p w14:paraId="638B2C4D" w14:textId="0092ABE6" w:rsidR="0039489E" w:rsidRDefault="0039489E">
      <w:pPr>
        <w:rPr>
          <w:sz w:val="20"/>
          <w:szCs w:val="20"/>
        </w:rPr>
      </w:pPr>
      <w:r w:rsidRPr="0039489E">
        <w:drawing>
          <wp:inline distT="0" distB="0" distL="0" distR="0" wp14:anchorId="6A07D4DC" wp14:editId="5F8BA588">
            <wp:extent cx="5743575" cy="1438910"/>
            <wp:effectExtent l="0" t="0" r="952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92989" cy="1451289"/>
                    </a:xfrm>
                    <a:prstGeom prst="rect">
                      <a:avLst/>
                    </a:prstGeom>
                  </pic:spPr>
                </pic:pic>
              </a:graphicData>
            </a:graphic>
          </wp:inline>
        </w:drawing>
      </w:r>
    </w:p>
    <w:p w14:paraId="15D944A3" w14:textId="0FD829B8" w:rsidR="0039489E" w:rsidRDefault="0039489E">
      <w:pPr>
        <w:rPr>
          <w:sz w:val="20"/>
          <w:szCs w:val="20"/>
        </w:rPr>
      </w:pPr>
      <w:r w:rsidRPr="0039489E">
        <w:rPr>
          <w:sz w:val="20"/>
          <w:szCs w:val="20"/>
        </w:rPr>
        <w:t>6. The requesting coordinator can see the date the case was referred.</w:t>
      </w:r>
    </w:p>
    <w:p w14:paraId="72C532A9" w14:textId="73EDB5E0" w:rsidR="0039489E" w:rsidRDefault="0039489E">
      <w:pPr>
        <w:rPr>
          <w:sz w:val="20"/>
          <w:szCs w:val="20"/>
        </w:rPr>
      </w:pPr>
      <w:r w:rsidRPr="0039489E">
        <w:drawing>
          <wp:inline distT="0" distB="0" distL="0" distR="0" wp14:anchorId="3F4997A5" wp14:editId="47B2C4EA">
            <wp:extent cx="5804452" cy="27813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33790" cy="2795358"/>
                    </a:xfrm>
                    <a:prstGeom prst="rect">
                      <a:avLst/>
                    </a:prstGeom>
                  </pic:spPr>
                </pic:pic>
              </a:graphicData>
            </a:graphic>
          </wp:inline>
        </w:drawing>
      </w:r>
    </w:p>
    <w:p w14:paraId="0167362F" w14:textId="33B6C72F" w:rsidR="00AF39B4" w:rsidRDefault="00AF39B4">
      <w:pPr>
        <w:rPr>
          <w:sz w:val="20"/>
          <w:szCs w:val="20"/>
        </w:rPr>
      </w:pPr>
    </w:p>
    <w:p w14:paraId="060418D7" w14:textId="17A3782C" w:rsidR="00AF39B4" w:rsidRDefault="00AF39B4">
      <w:pPr>
        <w:rPr>
          <w:sz w:val="20"/>
          <w:szCs w:val="20"/>
        </w:rPr>
      </w:pPr>
      <w:r w:rsidRPr="00AF39B4">
        <w:rPr>
          <w:sz w:val="20"/>
          <w:szCs w:val="20"/>
        </w:rPr>
        <w:lastRenderedPageBreak/>
        <w:t>7. The reviewing facility receives the case for review.</w:t>
      </w:r>
    </w:p>
    <w:p w14:paraId="7545FC55" w14:textId="40F6B529" w:rsidR="00AF39B4" w:rsidRDefault="00AF39B4">
      <w:pPr>
        <w:rPr>
          <w:sz w:val="20"/>
          <w:szCs w:val="20"/>
        </w:rPr>
      </w:pPr>
      <w:r w:rsidRPr="00AF39B4">
        <w:drawing>
          <wp:inline distT="0" distB="0" distL="0" distR="0" wp14:anchorId="14B38C7C" wp14:editId="6BF117FB">
            <wp:extent cx="5400675" cy="1654392"/>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46096" cy="1668306"/>
                    </a:xfrm>
                    <a:prstGeom prst="rect">
                      <a:avLst/>
                    </a:prstGeom>
                  </pic:spPr>
                </pic:pic>
              </a:graphicData>
            </a:graphic>
          </wp:inline>
        </w:drawing>
      </w:r>
    </w:p>
    <w:p w14:paraId="5390C0C8" w14:textId="0583E0C1" w:rsidR="00AF39B4" w:rsidRDefault="00AF39B4">
      <w:pPr>
        <w:rPr>
          <w:sz w:val="20"/>
          <w:szCs w:val="20"/>
        </w:rPr>
      </w:pPr>
      <w:r w:rsidRPr="00AF39B4">
        <w:rPr>
          <w:sz w:val="20"/>
          <w:szCs w:val="20"/>
        </w:rPr>
        <w:t>8. The reviewing coordinator makes an assignment to a reviewer physician at the same organization by entering the physician's name and clicking the Assign button.</w:t>
      </w:r>
    </w:p>
    <w:p w14:paraId="2F51F83F" w14:textId="0B3DA851" w:rsidR="00AF39B4" w:rsidRDefault="00AF39B4">
      <w:pPr>
        <w:rPr>
          <w:sz w:val="20"/>
          <w:szCs w:val="20"/>
        </w:rPr>
      </w:pPr>
      <w:r w:rsidRPr="00AF39B4">
        <w:drawing>
          <wp:inline distT="0" distB="0" distL="0" distR="0" wp14:anchorId="5058C487" wp14:editId="499FF87C">
            <wp:extent cx="5438775" cy="27257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74161" cy="2743456"/>
                    </a:xfrm>
                    <a:prstGeom prst="rect">
                      <a:avLst/>
                    </a:prstGeom>
                  </pic:spPr>
                </pic:pic>
              </a:graphicData>
            </a:graphic>
          </wp:inline>
        </w:drawing>
      </w:r>
    </w:p>
    <w:p w14:paraId="576EDCA7" w14:textId="081312F5" w:rsidR="00AF39B4" w:rsidRDefault="00AF39B4">
      <w:pPr>
        <w:rPr>
          <w:sz w:val="20"/>
          <w:szCs w:val="20"/>
        </w:rPr>
      </w:pPr>
      <w:r w:rsidRPr="00AF39B4">
        <w:rPr>
          <w:sz w:val="20"/>
          <w:szCs w:val="20"/>
        </w:rPr>
        <w:t>9. The coordinator can print a paper review, or act on behalf of the reviewer by using the Impersonate Reviewer button. This can be useful if the reviewer physician prefers to work offline with paper or dictation.</w:t>
      </w:r>
    </w:p>
    <w:p w14:paraId="52CE2F5B" w14:textId="2C0A02F0" w:rsidR="0039489E" w:rsidRDefault="00AF39B4">
      <w:pPr>
        <w:rPr>
          <w:sz w:val="20"/>
          <w:szCs w:val="20"/>
        </w:rPr>
      </w:pPr>
      <w:r w:rsidRPr="00AF39B4">
        <w:drawing>
          <wp:inline distT="0" distB="0" distL="0" distR="0" wp14:anchorId="536ACA77" wp14:editId="3749FA09">
            <wp:extent cx="5172075" cy="626064"/>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69641" cy="637874"/>
                    </a:xfrm>
                    <a:prstGeom prst="rect">
                      <a:avLst/>
                    </a:prstGeom>
                  </pic:spPr>
                </pic:pic>
              </a:graphicData>
            </a:graphic>
          </wp:inline>
        </w:drawing>
      </w:r>
    </w:p>
    <w:p w14:paraId="171F7899" w14:textId="190C8624" w:rsidR="00AF39B4" w:rsidRDefault="00AF39B4">
      <w:pPr>
        <w:rPr>
          <w:sz w:val="20"/>
          <w:szCs w:val="20"/>
        </w:rPr>
      </w:pPr>
      <w:r w:rsidRPr="00AF39B4">
        <w:rPr>
          <w:sz w:val="20"/>
          <w:szCs w:val="20"/>
        </w:rPr>
        <w:t>10. The reviewing physician finds the case on the Assignments page of his dashboard.</w:t>
      </w:r>
    </w:p>
    <w:p w14:paraId="1082C56F" w14:textId="5DF7E601" w:rsidR="00AF39B4" w:rsidRDefault="00AF39B4">
      <w:pPr>
        <w:rPr>
          <w:sz w:val="20"/>
          <w:szCs w:val="20"/>
        </w:rPr>
      </w:pPr>
      <w:r w:rsidRPr="00AF39B4">
        <w:drawing>
          <wp:inline distT="0" distB="0" distL="0" distR="0" wp14:anchorId="32C28F8D" wp14:editId="4316D50B">
            <wp:extent cx="5419725" cy="1266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11258" cy="1288220"/>
                    </a:xfrm>
                    <a:prstGeom prst="rect">
                      <a:avLst/>
                    </a:prstGeom>
                  </pic:spPr>
                </pic:pic>
              </a:graphicData>
            </a:graphic>
          </wp:inline>
        </w:drawing>
      </w:r>
    </w:p>
    <w:p w14:paraId="0A3F9A7F" w14:textId="359DCA3D" w:rsidR="00AF39B4" w:rsidRDefault="00AF39B4">
      <w:pPr>
        <w:rPr>
          <w:sz w:val="20"/>
          <w:szCs w:val="20"/>
        </w:rPr>
      </w:pPr>
      <w:r w:rsidRPr="00AF39B4">
        <w:rPr>
          <w:sz w:val="20"/>
          <w:szCs w:val="20"/>
        </w:rPr>
        <w:lastRenderedPageBreak/>
        <w:t xml:space="preserve">11. The physician examines the case and completes the review form </w:t>
      </w:r>
      <w:r w:rsidRPr="00AF39B4">
        <w:rPr>
          <w:sz w:val="20"/>
          <w:szCs w:val="20"/>
        </w:rPr>
        <w:t>electronically or</w:t>
      </w:r>
      <w:r w:rsidRPr="00AF39B4">
        <w:rPr>
          <w:sz w:val="20"/>
          <w:szCs w:val="20"/>
        </w:rPr>
        <w:t xml:space="preserve"> completes a paper review form and uploads it into the system.  When he is done, he clicks the Submit Review button.</w:t>
      </w:r>
    </w:p>
    <w:p w14:paraId="01645045" w14:textId="3278E783" w:rsidR="00AF39B4" w:rsidRDefault="00AF39B4">
      <w:pPr>
        <w:rPr>
          <w:sz w:val="20"/>
          <w:szCs w:val="20"/>
        </w:rPr>
      </w:pPr>
      <w:r w:rsidRPr="00AF39B4">
        <w:drawing>
          <wp:inline distT="0" distB="0" distL="0" distR="0" wp14:anchorId="132D7300" wp14:editId="1A425600">
            <wp:extent cx="5534025" cy="379984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72581" cy="3826314"/>
                    </a:xfrm>
                    <a:prstGeom prst="rect">
                      <a:avLst/>
                    </a:prstGeom>
                  </pic:spPr>
                </pic:pic>
              </a:graphicData>
            </a:graphic>
          </wp:inline>
        </w:drawing>
      </w:r>
    </w:p>
    <w:p w14:paraId="63564D67" w14:textId="77777777" w:rsidR="00AF39B4" w:rsidRDefault="00AF39B4">
      <w:pPr>
        <w:rPr>
          <w:sz w:val="20"/>
          <w:szCs w:val="20"/>
        </w:rPr>
      </w:pPr>
    </w:p>
    <w:p w14:paraId="70194022" w14:textId="6B253CCD" w:rsidR="00AF39B4" w:rsidRDefault="00AF39B4">
      <w:pPr>
        <w:rPr>
          <w:sz w:val="20"/>
          <w:szCs w:val="20"/>
        </w:rPr>
      </w:pPr>
      <w:r w:rsidRPr="00AF39B4">
        <w:drawing>
          <wp:inline distT="0" distB="0" distL="0" distR="0" wp14:anchorId="7FF7EECF" wp14:editId="643D8EE7">
            <wp:extent cx="5391150" cy="13188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72081" cy="1338694"/>
                    </a:xfrm>
                    <a:prstGeom prst="rect">
                      <a:avLst/>
                    </a:prstGeom>
                  </pic:spPr>
                </pic:pic>
              </a:graphicData>
            </a:graphic>
          </wp:inline>
        </w:drawing>
      </w:r>
    </w:p>
    <w:p w14:paraId="0E9A7ADD" w14:textId="141C1B4E" w:rsidR="00AF39B4" w:rsidRDefault="00AF39B4">
      <w:pPr>
        <w:rPr>
          <w:sz w:val="20"/>
          <w:szCs w:val="20"/>
        </w:rPr>
      </w:pPr>
      <w:r w:rsidRPr="00AF39B4">
        <w:rPr>
          <w:sz w:val="20"/>
          <w:szCs w:val="20"/>
        </w:rPr>
        <w:t>12. The requesting coordinator receives an email notification that the case has been reviewed and finds the case under the heading Reviewed.</w:t>
      </w:r>
    </w:p>
    <w:p w14:paraId="15502C85" w14:textId="1440366D" w:rsidR="00AF39B4" w:rsidRDefault="00AF39B4">
      <w:pPr>
        <w:rPr>
          <w:sz w:val="20"/>
          <w:szCs w:val="20"/>
        </w:rPr>
      </w:pPr>
      <w:r w:rsidRPr="00AF39B4">
        <w:drawing>
          <wp:inline distT="0" distB="0" distL="0" distR="0" wp14:anchorId="3F2ACCD6" wp14:editId="2FB029CC">
            <wp:extent cx="5619750" cy="16916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82913" cy="1710653"/>
                    </a:xfrm>
                    <a:prstGeom prst="rect">
                      <a:avLst/>
                    </a:prstGeom>
                  </pic:spPr>
                </pic:pic>
              </a:graphicData>
            </a:graphic>
          </wp:inline>
        </w:drawing>
      </w:r>
    </w:p>
    <w:p w14:paraId="7E74B9BA" w14:textId="06B51537" w:rsidR="00AF39B4" w:rsidRDefault="00EC20FC">
      <w:pPr>
        <w:rPr>
          <w:sz w:val="20"/>
          <w:szCs w:val="20"/>
        </w:rPr>
      </w:pPr>
      <w:r w:rsidRPr="00EC20FC">
        <w:rPr>
          <w:sz w:val="20"/>
          <w:szCs w:val="20"/>
        </w:rPr>
        <w:lastRenderedPageBreak/>
        <w:t>13. On the case details page, the coordinator must click the Retrieve button to access the review.</w:t>
      </w:r>
    </w:p>
    <w:p w14:paraId="6BFB9154" w14:textId="34512BB8" w:rsidR="00EC20FC" w:rsidRDefault="00EC20FC">
      <w:pPr>
        <w:rPr>
          <w:sz w:val="20"/>
          <w:szCs w:val="20"/>
        </w:rPr>
      </w:pPr>
      <w:r w:rsidRPr="00EC20FC">
        <w:drawing>
          <wp:inline distT="0" distB="0" distL="0" distR="0" wp14:anchorId="7D8585B9" wp14:editId="2F6625C6">
            <wp:extent cx="5172075" cy="16456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36770" cy="1666245"/>
                    </a:xfrm>
                    <a:prstGeom prst="rect">
                      <a:avLst/>
                    </a:prstGeom>
                  </pic:spPr>
                </pic:pic>
              </a:graphicData>
            </a:graphic>
          </wp:inline>
        </w:drawing>
      </w:r>
    </w:p>
    <w:p w14:paraId="29070012" w14:textId="446117EC" w:rsidR="00EC20FC" w:rsidRDefault="00EC20FC">
      <w:pPr>
        <w:rPr>
          <w:sz w:val="20"/>
          <w:szCs w:val="20"/>
        </w:rPr>
      </w:pPr>
      <w:r w:rsidRPr="00EC20FC">
        <w:rPr>
          <w:sz w:val="20"/>
          <w:szCs w:val="20"/>
        </w:rPr>
        <w:t>14. The requesting facility can now print the completed review and download any files that may be attached.  When she is done, she can manually delete the case or allow it to expire in 14 days.</w:t>
      </w:r>
    </w:p>
    <w:p w14:paraId="5BDF9186" w14:textId="5C90E5B4" w:rsidR="00EC20FC" w:rsidRDefault="00EC20FC">
      <w:pPr>
        <w:rPr>
          <w:sz w:val="20"/>
          <w:szCs w:val="20"/>
        </w:rPr>
      </w:pPr>
      <w:r w:rsidRPr="00EC20FC">
        <w:drawing>
          <wp:inline distT="0" distB="0" distL="0" distR="0" wp14:anchorId="0CD5059C" wp14:editId="7474123B">
            <wp:extent cx="5334000" cy="23653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09537" cy="2398872"/>
                    </a:xfrm>
                    <a:prstGeom prst="rect">
                      <a:avLst/>
                    </a:prstGeom>
                  </pic:spPr>
                </pic:pic>
              </a:graphicData>
            </a:graphic>
          </wp:inline>
        </w:drawing>
      </w:r>
    </w:p>
    <w:p w14:paraId="3DC90BF3" w14:textId="1D7AE927" w:rsidR="00EC20FC" w:rsidRDefault="00EC20FC">
      <w:pPr>
        <w:rPr>
          <w:sz w:val="20"/>
          <w:szCs w:val="20"/>
        </w:rPr>
      </w:pPr>
      <w:r w:rsidRPr="00EC20FC">
        <w:drawing>
          <wp:inline distT="0" distB="0" distL="0" distR="0" wp14:anchorId="0F4F32AC" wp14:editId="1BFF6A8E">
            <wp:extent cx="5457825" cy="280943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42728" cy="2853135"/>
                    </a:xfrm>
                    <a:prstGeom prst="rect">
                      <a:avLst/>
                    </a:prstGeom>
                  </pic:spPr>
                </pic:pic>
              </a:graphicData>
            </a:graphic>
          </wp:inline>
        </w:drawing>
      </w:r>
      <w:bookmarkStart w:id="0" w:name="_GoBack"/>
      <w:bookmarkEnd w:id="0"/>
    </w:p>
    <w:p w14:paraId="68C77BDD" w14:textId="77777777" w:rsidR="00EC20FC" w:rsidRPr="0039489E" w:rsidRDefault="00EC20FC">
      <w:pPr>
        <w:rPr>
          <w:sz w:val="20"/>
          <w:szCs w:val="20"/>
        </w:rPr>
      </w:pPr>
    </w:p>
    <w:sectPr w:rsidR="00EC20FC" w:rsidRPr="00394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0FF"/>
    <w:rsid w:val="001E30FF"/>
    <w:rsid w:val="00342DC2"/>
    <w:rsid w:val="0039489E"/>
    <w:rsid w:val="00604275"/>
    <w:rsid w:val="00AF39B4"/>
    <w:rsid w:val="00EC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1DFC"/>
  <w15:chartTrackingRefBased/>
  <w15:docId w15:val="{32C689A1-2CC0-40F2-A918-DD157405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8026">
      <w:bodyDiv w:val="1"/>
      <w:marLeft w:val="0"/>
      <w:marRight w:val="0"/>
      <w:marTop w:val="0"/>
      <w:marBottom w:val="0"/>
      <w:divBdr>
        <w:top w:val="none" w:sz="0" w:space="0" w:color="auto"/>
        <w:left w:val="none" w:sz="0" w:space="0" w:color="auto"/>
        <w:bottom w:val="none" w:sz="0" w:space="0" w:color="auto"/>
        <w:right w:val="none" w:sz="0" w:space="0" w:color="auto"/>
      </w:divBdr>
      <w:divsChild>
        <w:div w:id="2088064379">
          <w:marLeft w:val="0"/>
          <w:marRight w:val="0"/>
          <w:marTop w:val="0"/>
          <w:marBottom w:val="0"/>
          <w:divBdr>
            <w:top w:val="none" w:sz="0" w:space="0" w:color="auto"/>
            <w:left w:val="none" w:sz="0" w:space="0" w:color="auto"/>
            <w:bottom w:val="none" w:sz="0" w:space="0" w:color="auto"/>
            <w:right w:val="none" w:sz="0" w:space="0" w:color="auto"/>
          </w:divBdr>
          <w:divsChild>
            <w:div w:id="1977486063">
              <w:marLeft w:val="0"/>
              <w:marRight w:val="0"/>
              <w:marTop w:val="0"/>
              <w:marBottom w:val="0"/>
              <w:divBdr>
                <w:top w:val="none" w:sz="0" w:space="0" w:color="auto"/>
                <w:left w:val="none" w:sz="0" w:space="0" w:color="auto"/>
                <w:bottom w:val="none" w:sz="0" w:space="0" w:color="auto"/>
                <w:right w:val="none" w:sz="0" w:space="0" w:color="auto"/>
              </w:divBdr>
            </w:div>
            <w:div w:id="18897586">
              <w:marLeft w:val="756"/>
              <w:marRight w:val="756"/>
              <w:marTop w:val="0"/>
              <w:marBottom w:val="0"/>
              <w:divBdr>
                <w:top w:val="none" w:sz="0" w:space="0" w:color="auto"/>
                <w:left w:val="none" w:sz="0" w:space="0" w:color="auto"/>
                <w:bottom w:val="none" w:sz="0" w:space="0" w:color="auto"/>
                <w:right w:val="none" w:sz="0" w:space="0" w:color="auto"/>
              </w:divBdr>
            </w:div>
            <w:div w:id="399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855">
      <w:bodyDiv w:val="1"/>
      <w:marLeft w:val="0"/>
      <w:marRight w:val="0"/>
      <w:marTop w:val="0"/>
      <w:marBottom w:val="0"/>
      <w:divBdr>
        <w:top w:val="none" w:sz="0" w:space="0" w:color="auto"/>
        <w:left w:val="none" w:sz="0" w:space="0" w:color="auto"/>
        <w:bottom w:val="none" w:sz="0" w:space="0" w:color="auto"/>
        <w:right w:val="none" w:sz="0" w:space="0" w:color="auto"/>
      </w:divBdr>
      <w:divsChild>
        <w:div w:id="762995689">
          <w:marLeft w:val="0"/>
          <w:marRight w:val="0"/>
          <w:marTop w:val="0"/>
          <w:marBottom w:val="0"/>
          <w:divBdr>
            <w:top w:val="none" w:sz="0" w:space="0" w:color="auto"/>
            <w:left w:val="none" w:sz="0" w:space="0" w:color="auto"/>
            <w:bottom w:val="none" w:sz="0" w:space="0" w:color="auto"/>
            <w:right w:val="none" w:sz="0" w:space="0" w:color="auto"/>
          </w:divBdr>
          <w:divsChild>
            <w:div w:id="1005594896">
              <w:marLeft w:val="0"/>
              <w:marRight w:val="0"/>
              <w:marTop w:val="0"/>
              <w:marBottom w:val="0"/>
              <w:divBdr>
                <w:top w:val="none" w:sz="0" w:space="0" w:color="auto"/>
                <w:left w:val="none" w:sz="0" w:space="0" w:color="auto"/>
                <w:bottom w:val="none" w:sz="0" w:space="0" w:color="auto"/>
                <w:right w:val="none" w:sz="0" w:space="0" w:color="auto"/>
              </w:divBdr>
            </w:div>
            <w:div w:id="1603611558">
              <w:marLeft w:val="756"/>
              <w:marRight w:val="756"/>
              <w:marTop w:val="0"/>
              <w:marBottom w:val="0"/>
              <w:divBdr>
                <w:top w:val="none" w:sz="0" w:space="0" w:color="auto"/>
                <w:left w:val="none" w:sz="0" w:space="0" w:color="auto"/>
                <w:bottom w:val="none" w:sz="0" w:space="0" w:color="auto"/>
                <w:right w:val="none" w:sz="0" w:space="0" w:color="auto"/>
              </w:divBdr>
            </w:div>
            <w:div w:id="2348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50442">
      <w:bodyDiv w:val="1"/>
      <w:marLeft w:val="0"/>
      <w:marRight w:val="0"/>
      <w:marTop w:val="0"/>
      <w:marBottom w:val="0"/>
      <w:divBdr>
        <w:top w:val="none" w:sz="0" w:space="0" w:color="auto"/>
        <w:left w:val="none" w:sz="0" w:space="0" w:color="auto"/>
        <w:bottom w:val="none" w:sz="0" w:space="0" w:color="auto"/>
        <w:right w:val="none" w:sz="0" w:space="0" w:color="auto"/>
      </w:divBdr>
    </w:div>
    <w:div w:id="1609582521">
      <w:bodyDiv w:val="1"/>
      <w:marLeft w:val="0"/>
      <w:marRight w:val="0"/>
      <w:marTop w:val="0"/>
      <w:marBottom w:val="0"/>
      <w:divBdr>
        <w:top w:val="none" w:sz="0" w:space="0" w:color="auto"/>
        <w:left w:val="none" w:sz="0" w:space="0" w:color="auto"/>
        <w:bottom w:val="none" w:sz="0" w:space="0" w:color="auto"/>
        <w:right w:val="none" w:sz="0" w:space="0" w:color="auto"/>
      </w:divBdr>
    </w:div>
    <w:div w:id="1819880541">
      <w:bodyDiv w:val="1"/>
      <w:marLeft w:val="0"/>
      <w:marRight w:val="0"/>
      <w:marTop w:val="0"/>
      <w:marBottom w:val="0"/>
      <w:divBdr>
        <w:top w:val="none" w:sz="0" w:space="0" w:color="auto"/>
        <w:left w:val="none" w:sz="0" w:space="0" w:color="auto"/>
        <w:bottom w:val="none" w:sz="0" w:space="0" w:color="auto"/>
        <w:right w:val="none" w:sz="0" w:space="0" w:color="auto"/>
      </w:divBdr>
    </w:div>
    <w:div w:id="21137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Mikell M. Newton</dc:creator>
  <cp:keywords/>
  <dc:description/>
  <cp:lastModifiedBy>Andrew Lindsay</cp:lastModifiedBy>
  <cp:revision>2</cp:revision>
  <dcterms:created xsi:type="dcterms:W3CDTF">2020-12-03T16:33:00Z</dcterms:created>
  <dcterms:modified xsi:type="dcterms:W3CDTF">2020-12-03T16:33:00Z</dcterms:modified>
</cp:coreProperties>
</file>